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Упутство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Наставне садржаје везане за магнетно поље сталних магнета и магнетно поље </w:t>
      </w:r>
      <w:bookmarkEnd w:id="0"/>
      <w:r>
        <w:rPr>
          <w:rFonts w:hint="default" w:ascii="Times New Roman" w:hAnsi="Times New Roman" w:cs="Times New Roman"/>
          <w:sz w:val="24"/>
          <w:szCs w:val="24"/>
          <w:lang w:val="sr-Cyrl-RS"/>
        </w:rPr>
        <w:t>Земље можете погледати на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"https://www.youtube.com/watch?v=KfaO7-QPj1w&amp;list=PL0C8un63omWhzgfMYC5EGE4V5LusrT8b8&amp;index=44"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https://www.youtube.com/watch?v=KfaO7-QPj1w&amp;list=PL0C8un63omWhzgfMYC5EGE4V5LusrT8b8&amp;index=44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"https://www.youtube.com/watch?time_continue=10&amp;v=nd6CqDo5XmI&amp;feature=emb_logo"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https://www.youtube.com/watch?time_continue=10&amp;v=nd6CqDo5XmI&amp;feature=emb_logo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"https://www.youtube.com/watch?v=gZkFt_WeRs0&amp;feature=emb_logo"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https://www.youtube.com/watch?v=gZkFt_WeRs0&amp;feature=emb_logo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hint="default" w:ascii="SimSun" w:hAnsi="SimSun" w:eastAsia="SimSun" w:cs="SimSun"/>
          <w:sz w:val="24"/>
          <w:szCs w:val="24"/>
          <w:lang w:val="sr-Cyrl-RS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НАПОМЕНА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Обратити пажњу на важне појмове: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 магнетно поље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 стални или перманентни магнети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 магнетни полови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 магнетна инфлуенција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 јужни магнетни пол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 северни магнетни пол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 магнетни меридијан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 компас</w:t>
      </w:r>
    </w:p>
    <w:p>
      <w:pPr>
        <w:rPr>
          <w:rFonts w:hint="default" w:ascii="SimSun" w:hAnsi="SimSun" w:eastAsia="SimSun" w:cs="SimSun"/>
          <w:sz w:val="24"/>
          <w:szCs w:val="24"/>
          <w:lang w:val="sr-Latn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8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2020-03-28T19:56:05Z</dcterms:created>
  <dc:creator>milic</dc:creator>
  <cp:lastModifiedBy>milic</cp:lastModifiedBy>
  <dcterms:modified xsi:type="dcterms:W3CDTF">2020-03-28T20:17:39Z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